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B3CDE" w14:textId="040FC081" w:rsidR="00241B35" w:rsidRPr="0090521E" w:rsidRDefault="00241B35" w:rsidP="00241B35">
      <w:pPr>
        <w:jc w:val="center"/>
        <w:rPr>
          <w:rFonts w:ascii="Garamond" w:hAnsi="Garamond" w:cs="Times New Roman"/>
          <w:sz w:val="36"/>
          <w:szCs w:val="40"/>
        </w:rPr>
      </w:pPr>
      <w:bookmarkStart w:id="0" w:name="_GoBack"/>
      <w:bookmarkEnd w:id="0"/>
      <w:r>
        <w:rPr>
          <w:rFonts w:ascii="Garamond" w:hAnsi="Garamond" w:cs="Times New Roman"/>
          <w:sz w:val="36"/>
          <w:szCs w:val="40"/>
        </w:rPr>
        <w:t>Chip Nichols</w:t>
      </w:r>
    </w:p>
    <w:p w14:paraId="42BAD8BB" w14:textId="77777777" w:rsidR="00241B35" w:rsidRPr="0090521E" w:rsidRDefault="00241B35" w:rsidP="00241B35">
      <w:pPr>
        <w:jc w:val="center"/>
        <w:rPr>
          <w:rFonts w:ascii="Garamond" w:hAnsi="Garamond" w:cs="Times New Roman"/>
          <w:sz w:val="36"/>
          <w:szCs w:val="40"/>
        </w:rPr>
      </w:pPr>
    </w:p>
    <w:p w14:paraId="15194DBC" w14:textId="77777777" w:rsidR="00241B35" w:rsidRPr="0090521E" w:rsidRDefault="00241B35" w:rsidP="00241B35">
      <w:pPr>
        <w:jc w:val="center"/>
        <w:rPr>
          <w:rFonts w:ascii="Garamond" w:hAnsi="Garamond" w:cs="Times New Roman"/>
          <w:b/>
          <w:sz w:val="36"/>
          <w:szCs w:val="40"/>
        </w:rPr>
      </w:pPr>
      <w:r w:rsidRPr="0090521E">
        <w:rPr>
          <w:rFonts w:ascii="Garamond" w:hAnsi="Garamond" w:cs="Times New Roman"/>
          <w:b/>
          <w:sz w:val="36"/>
          <w:szCs w:val="40"/>
        </w:rPr>
        <w:t xml:space="preserve">Sanctuary Preservation and Readiness </w:t>
      </w:r>
    </w:p>
    <w:p w14:paraId="06C7E9EF" w14:textId="77777777" w:rsidR="00241B35" w:rsidRPr="0090521E" w:rsidRDefault="00241B35" w:rsidP="00241B35">
      <w:pPr>
        <w:jc w:val="center"/>
        <w:rPr>
          <w:rFonts w:ascii="Garamond" w:hAnsi="Garamond" w:cs="Times New Roman"/>
          <w:b/>
          <w:sz w:val="36"/>
          <w:szCs w:val="40"/>
        </w:rPr>
      </w:pPr>
      <w:r w:rsidRPr="0090521E">
        <w:rPr>
          <w:rFonts w:ascii="Garamond" w:hAnsi="Garamond" w:cs="Times New Roman"/>
          <w:b/>
          <w:sz w:val="36"/>
          <w:szCs w:val="40"/>
        </w:rPr>
        <w:t>Town Hall Meeting</w:t>
      </w:r>
    </w:p>
    <w:p w14:paraId="3E6637FC" w14:textId="77777777" w:rsidR="00241B35" w:rsidRPr="0090521E" w:rsidRDefault="00241B35" w:rsidP="00241B35">
      <w:pPr>
        <w:jc w:val="center"/>
        <w:rPr>
          <w:rFonts w:ascii="Garamond" w:hAnsi="Garamond" w:cs="Times New Roman"/>
          <w:b/>
          <w:sz w:val="36"/>
          <w:szCs w:val="40"/>
        </w:rPr>
      </w:pPr>
    </w:p>
    <w:p w14:paraId="727EA74B" w14:textId="77777777" w:rsidR="00241B35" w:rsidRPr="0090521E" w:rsidRDefault="00241B35" w:rsidP="00241B35">
      <w:pPr>
        <w:jc w:val="center"/>
        <w:rPr>
          <w:rFonts w:ascii="Garamond" w:hAnsi="Garamond" w:cs="Times New Roman"/>
          <w:i/>
          <w:sz w:val="36"/>
          <w:szCs w:val="40"/>
        </w:rPr>
      </w:pPr>
      <w:r w:rsidRPr="0090521E">
        <w:rPr>
          <w:rFonts w:ascii="Garamond" w:hAnsi="Garamond" w:cs="Times New Roman"/>
          <w:i/>
          <w:sz w:val="36"/>
          <w:szCs w:val="40"/>
        </w:rPr>
        <w:t>June 7, 2015</w:t>
      </w:r>
    </w:p>
    <w:p w14:paraId="7FE4E5E6" w14:textId="77777777" w:rsidR="00241B35" w:rsidRPr="0090521E" w:rsidRDefault="00241B35" w:rsidP="00241B35">
      <w:pPr>
        <w:jc w:val="center"/>
        <w:rPr>
          <w:rFonts w:ascii="Garamond" w:hAnsi="Garamond" w:cs="Times New Roman"/>
          <w:sz w:val="32"/>
          <w:szCs w:val="40"/>
        </w:rPr>
      </w:pPr>
    </w:p>
    <w:p w14:paraId="0B5499ED" w14:textId="77777777" w:rsidR="00241B35" w:rsidRDefault="00241B35" w:rsidP="00241B35">
      <w:pPr>
        <w:rPr>
          <w:rFonts w:ascii="Garamond" w:hAnsi="Garamond" w:cs="Times New Roman"/>
          <w:b/>
          <w:sz w:val="28"/>
          <w:szCs w:val="28"/>
          <w:u w:val="single"/>
        </w:rPr>
      </w:pPr>
    </w:p>
    <w:p w14:paraId="47A1C5D4" w14:textId="5132CC8D" w:rsidR="00241B35" w:rsidRPr="0090521E" w:rsidRDefault="008611F5" w:rsidP="00241B35">
      <w:pPr>
        <w:jc w:val="center"/>
        <w:rPr>
          <w:rFonts w:ascii="Garamond" w:hAnsi="Garamond" w:cs="Times New Roman"/>
          <w:b/>
          <w:sz w:val="28"/>
          <w:szCs w:val="28"/>
          <w:u w:val="single"/>
        </w:rPr>
      </w:pPr>
      <w:r>
        <w:rPr>
          <w:rFonts w:ascii="Garamond" w:hAnsi="Garamond" w:cs="Times New Roman"/>
          <w:b/>
          <w:sz w:val="28"/>
          <w:szCs w:val="28"/>
          <w:u w:val="single"/>
        </w:rPr>
        <w:t>Project Budget</w:t>
      </w:r>
    </w:p>
    <w:p w14:paraId="085F0B02" w14:textId="77777777" w:rsidR="008611F5" w:rsidRDefault="008611F5">
      <w:pPr>
        <w:rPr>
          <w:rFonts w:ascii="Garamond" w:hAnsi="Garamond"/>
          <w:sz w:val="28"/>
          <w:szCs w:val="28"/>
        </w:rPr>
      </w:pPr>
    </w:p>
    <w:p w14:paraId="79A95DC6" w14:textId="2442B21D" w:rsidR="00D31B82" w:rsidRPr="00241B35" w:rsidRDefault="00F526AA">
      <w:pPr>
        <w:rPr>
          <w:rFonts w:ascii="Garamond" w:hAnsi="Garamond"/>
          <w:sz w:val="28"/>
          <w:szCs w:val="28"/>
        </w:rPr>
      </w:pPr>
      <w:r w:rsidRPr="00241B35">
        <w:rPr>
          <w:rFonts w:ascii="Garamond" w:hAnsi="Garamond"/>
          <w:sz w:val="28"/>
          <w:szCs w:val="28"/>
        </w:rPr>
        <w:t>At the May 2014 Town Hall Meeting we presented a</w:t>
      </w:r>
      <w:r w:rsidR="00CA7AA1" w:rsidRPr="00241B35">
        <w:rPr>
          <w:rFonts w:ascii="Garamond" w:hAnsi="Garamond"/>
          <w:sz w:val="28"/>
          <w:szCs w:val="28"/>
        </w:rPr>
        <w:t xml:space="preserve"> preliminary budge</w:t>
      </w:r>
      <w:r w:rsidRPr="00241B35">
        <w:rPr>
          <w:rFonts w:ascii="Garamond" w:hAnsi="Garamond"/>
          <w:sz w:val="28"/>
          <w:szCs w:val="28"/>
        </w:rPr>
        <w:t xml:space="preserve">t that </w:t>
      </w:r>
      <w:r w:rsidR="00CA7AA1" w:rsidRPr="00241B35">
        <w:rPr>
          <w:rFonts w:ascii="Garamond" w:hAnsi="Garamond"/>
          <w:sz w:val="28"/>
          <w:szCs w:val="28"/>
        </w:rPr>
        <w:t xml:space="preserve">totaled $8.5 million for construction, </w:t>
      </w:r>
      <w:r w:rsidR="00A53EB1" w:rsidRPr="00241B35">
        <w:rPr>
          <w:rFonts w:ascii="Garamond" w:hAnsi="Garamond"/>
          <w:sz w:val="28"/>
          <w:szCs w:val="28"/>
        </w:rPr>
        <w:t xml:space="preserve">landscaping, </w:t>
      </w:r>
      <w:r w:rsidR="00CA7AA1" w:rsidRPr="00241B35">
        <w:rPr>
          <w:rFonts w:ascii="Garamond" w:hAnsi="Garamond"/>
          <w:sz w:val="28"/>
          <w:szCs w:val="28"/>
        </w:rPr>
        <w:t>the new organ, professional fees, permitting, financing</w:t>
      </w:r>
      <w:r w:rsidR="00BA5E03" w:rsidRPr="00241B35">
        <w:rPr>
          <w:rFonts w:ascii="Garamond" w:hAnsi="Garamond"/>
          <w:sz w:val="28"/>
          <w:szCs w:val="28"/>
        </w:rPr>
        <w:t>,</w:t>
      </w:r>
      <w:r w:rsidR="00CA7AA1" w:rsidRPr="00241B35">
        <w:rPr>
          <w:rFonts w:ascii="Garamond" w:hAnsi="Garamond"/>
          <w:sz w:val="28"/>
          <w:szCs w:val="28"/>
        </w:rPr>
        <w:t xml:space="preserve"> contingencies</w:t>
      </w:r>
      <w:r w:rsidRPr="00241B35">
        <w:rPr>
          <w:rFonts w:ascii="Garamond" w:hAnsi="Garamond"/>
          <w:sz w:val="28"/>
          <w:szCs w:val="28"/>
        </w:rPr>
        <w:t xml:space="preserve"> and </w:t>
      </w:r>
      <w:r w:rsidR="00BA5E03" w:rsidRPr="00241B35">
        <w:rPr>
          <w:rFonts w:ascii="Garamond" w:hAnsi="Garamond"/>
          <w:sz w:val="28"/>
          <w:szCs w:val="28"/>
        </w:rPr>
        <w:t xml:space="preserve">$1.5 million </w:t>
      </w:r>
      <w:r w:rsidR="00A83F99" w:rsidRPr="00241B35">
        <w:rPr>
          <w:rFonts w:ascii="Garamond" w:hAnsi="Garamond"/>
          <w:sz w:val="28"/>
          <w:szCs w:val="28"/>
        </w:rPr>
        <w:t>for</w:t>
      </w:r>
      <w:r w:rsidR="007705D7" w:rsidRPr="00241B35">
        <w:rPr>
          <w:rFonts w:ascii="Garamond" w:hAnsi="Garamond"/>
          <w:sz w:val="28"/>
          <w:szCs w:val="28"/>
        </w:rPr>
        <w:t xml:space="preserve"> </w:t>
      </w:r>
      <w:r w:rsidR="00BA5E03" w:rsidRPr="00241B35">
        <w:rPr>
          <w:rFonts w:ascii="Garamond" w:hAnsi="Garamond"/>
          <w:sz w:val="28"/>
          <w:szCs w:val="28"/>
        </w:rPr>
        <w:t>endowment and reserve funds</w:t>
      </w:r>
      <w:r w:rsidR="00CA7AA1" w:rsidRPr="00241B35">
        <w:rPr>
          <w:rFonts w:ascii="Garamond" w:hAnsi="Garamond"/>
          <w:sz w:val="28"/>
          <w:szCs w:val="28"/>
        </w:rPr>
        <w:t xml:space="preserve">. The construction costs were based on cost estimating by </w:t>
      </w:r>
      <w:r w:rsidR="007705D7" w:rsidRPr="00241B35">
        <w:rPr>
          <w:rFonts w:ascii="Garamond" w:hAnsi="Garamond"/>
          <w:sz w:val="28"/>
          <w:szCs w:val="28"/>
        </w:rPr>
        <w:t>local builder</w:t>
      </w:r>
      <w:r w:rsidR="00CA7AA1" w:rsidRPr="00241B35">
        <w:rPr>
          <w:rFonts w:ascii="Garamond" w:hAnsi="Garamond"/>
          <w:sz w:val="28"/>
          <w:szCs w:val="28"/>
        </w:rPr>
        <w:t xml:space="preserve"> Giffin &amp; Crane, which applied </w:t>
      </w:r>
      <w:r w:rsidRPr="00241B35">
        <w:rPr>
          <w:rFonts w:ascii="Garamond" w:hAnsi="Garamond"/>
          <w:sz w:val="28"/>
          <w:szCs w:val="28"/>
        </w:rPr>
        <w:t>then prevailing Santa Barbara</w:t>
      </w:r>
      <w:r w:rsidR="00A53EB1" w:rsidRPr="00241B35">
        <w:rPr>
          <w:rFonts w:ascii="Garamond" w:hAnsi="Garamond"/>
          <w:sz w:val="28"/>
          <w:szCs w:val="28"/>
        </w:rPr>
        <w:t xml:space="preserve">-area average </w:t>
      </w:r>
      <w:r w:rsidRPr="00241B35">
        <w:rPr>
          <w:rFonts w:ascii="Garamond" w:hAnsi="Garamond"/>
          <w:sz w:val="28"/>
          <w:szCs w:val="28"/>
        </w:rPr>
        <w:t>cost-per-square foot figures to each element of the project as reflected in Jock Sewall’s drawings, as well as more detailed estimates where available, such as the Bell Tower and foundation seismic work.</w:t>
      </w:r>
      <w:r w:rsidR="00CA7AA1" w:rsidRPr="00241B35">
        <w:rPr>
          <w:rFonts w:ascii="Garamond" w:hAnsi="Garamond"/>
          <w:sz w:val="28"/>
          <w:szCs w:val="28"/>
        </w:rPr>
        <w:t xml:space="preserve"> </w:t>
      </w:r>
    </w:p>
    <w:p w14:paraId="41BA8B4E" w14:textId="77777777" w:rsidR="00D31B82" w:rsidRPr="00241B35" w:rsidRDefault="00D31B82">
      <w:pPr>
        <w:rPr>
          <w:rFonts w:ascii="Garamond" w:hAnsi="Garamond"/>
          <w:sz w:val="28"/>
          <w:szCs w:val="28"/>
        </w:rPr>
      </w:pPr>
    </w:p>
    <w:p w14:paraId="626BE645" w14:textId="725D691B" w:rsidR="00D31B82" w:rsidRPr="00241B35" w:rsidRDefault="00CA7AA1">
      <w:pPr>
        <w:rPr>
          <w:rFonts w:ascii="Garamond" w:hAnsi="Garamond"/>
          <w:sz w:val="28"/>
          <w:szCs w:val="28"/>
        </w:rPr>
      </w:pPr>
      <w:r w:rsidRPr="00241B35">
        <w:rPr>
          <w:rFonts w:ascii="Garamond" w:hAnsi="Garamond"/>
          <w:sz w:val="28"/>
          <w:szCs w:val="28"/>
        </w:rPr>
        <w:t>Subsequently, the Easton architectural firm did significant developmental work on the design of the various elements and</w:t>
      </w:r>
      <w:r w:rsidR="00D31B82" w:rsidRPr="00241B35">
        <w:rPr>
          <w:rFonts w:ascii="Garamond" w:hAnsi="Garamond"/>
          <w:sz w:val="28"/>
          <w:szCs w:val="28"/>
        </w:rPr>
        <w:t xml:space="preserve"> retained </w:t>
      </w:r>
      <w:r w:rsidRPr="00241B35">
        <w:rPr>
          <w:rFonts w:ascii="Garamond" w:hAnsi="Garamond"/>
          <w:sz w:val="28"/>
          <w:szCs w:val="28"/>
        </w:rPr>
        <w:t xml:space="preserve">the Parker-Resnick </w:t>
      </w:r>
      <w:r w:rsidR="00EC0BA6" w:rsidRPr="00241B35">
        <w:rPr>
          <w:rFonts w:ascii="Garamond" w:hAnsi="Garamond"/>
          <w:sz w:val="28"/>
          <w:szCs w:val="28"/>
        </w:rPr>
        <w:t xml:space="preserve">structural engineering </w:t>
      </w:r>
      <w:r w:rsidRPr="00241B35">
        <w:rPr>
          <w:rFonts w:ascii="Garamond" w:hAnsi="Garamond"/>
          <w:sz w:val="28"/>
          <w:szCs w:val="28"/>
        </w:rPr>
        <w:t xml:space="preserve">firm </w:t>
      </w:r>
      <w:r w:rsidR="00D31B82" w:rsidRPr="00241B35">
        <w:rPr>
          <w:rFonts w:ascii="Garamond" w:hAnsi="Garamond"/>
          <w:sz w:val="28"/>
          <w:szCs w:val="28"/>
        </w:rPr>
        <w:t>to perform a complete</w:t>
      </w:r>
      <w:r w:rsidR="00EC0BA6" w:rsidRPr="00241B35">
        <w:rPr>
          <w:rFonts w:ascii="Garamond" w:hAnsi="Garamond"/>
          <w:sz w:val="28"/>
          <w:szCs w:val="28"/>
        </w:rPr>
        <w:t xml:space="preserve"> top-to-bottom </w:t>
      </w:r>
      <w:r w:rsidRPr="00241B35">
        <w:rPr>
          <w:rFonts w:ascii="Garamond" w:hAnsi="Garamond"/>
          <w:sz w:val="28"/>
          <w:szCs w:val="28"/>
        </w:rPr>
        <w:t>engineering study</w:t>
      </w:r>
      <w:r w:rsidR="00A83F99" w:rsidRPr="00241B35">
        <w:rPr>
          <w:rFonts w:ascii="Garamond" w:hAnsi="Garamond"/>
          <w:sz w:val="28"/>
          <w:szCs w:val="28"/>
        </w:rPr>
        <w:t xml:space="preserve"> of the Sanctuary</w:t>
      </w:r>
      <w:r w:rsidR="00D31B82" w:rsidRPr="00241B35">
        <w:rPr>
          <w:rFonts w:ascii="Garamond" w:hAnsi="Garamond"/>
          <w:sz w:val="28"/>
          <w:szCs w:val="28"/>
        </w:rPr>
        <w:t>. This study</w:t>
      </w:r>
      <w:r w:rsidR="00BA5E03" w:rsidRPr="00241B35">
        <w:rPr>
          <w:rFonts w:ascii="Garamond" w:hAnsi="Garamond"/>
          <w:sz w:val="28"/>
          <w:szCs w:val="28"/>
        </w:rPr>
        <w:t xml:space="preserve"> </w:t>
      </w:r>
      <w:r w:rsidR="00D31B82" w:rsidRPr="00241B35">
        <w:rPr>
          <w:rFonts w:ascii="Garamond" w:hAnsi="Garamond"/>
          <w:sz w:val="28"/>
          <w:szCs w:val="28"/>
        </w:rPr>
        <w:t>confirmed the Dalziel firm’s conclusions about the Bell Tower,</w:t>
      </w:r>
      <w:r w:rsidR="00BA5E03" w:rsidRPr="00241B35">
        <w:rPr>
          <w:rFonts w:ascii="Garamond" w:hAnsi="Garamond"/>
          <w:sz w:val="28"/>
          <w:szCs w:val="28"/>
        </w:rPr>
        <w:t xml:space="preserve"> established that the foundations under the old west en</w:t>
      </w:r>
      <w:r w:rsidR="00D31B82" w:rsidRPr="00241B35">
        <w:rPr>
          <w:rFonts w:ascii="Garamond" w:hAnsi="Garamond"/>
          <w:sz w:val="28"/>
          <w:szCs w:val="28"/>
        </w:rPr>
        <w:t xml:space="preserve">d of the Sanctuary are in </w:t>
      </w:r>
      <w:r w:rsidR="00A83F99" w:rsidRPr="00241B35">
        <w:rPr>
          <w:rFonts w:ascii="Garamond" w:hAnsi="Garamond"/>
          <w:sz w:val="28"/>
          <w:szCs w:val="28"/>
        </w:rPr>
        <w:t xml:space="preserve">even </w:t>
      </w:r>
      <w:r w:rsidR="00D31B82" w:rsidRPr="00241B35">
        <w:rPr>
          <w:rFonts w:ascii="Garamond" w:hAnsi="Garamond"/>
          <w:sz w:val="28"/>
          <w:szCs w:val="28"/>
        </w:rPr>
        <w:t>worse</w:t>
      </w:r>
      <w:r w:rsidR="00BA5E03" w:rsidRPr="00241B35">
        <w:rPr>
          <w:rFonts w:ascii="Garamond" w:hAnsi="Garamond"/>
          <w:sz w:val="28"/>
          <w:szCs w:val="28"/>
        </w:rPr>
        <w:t xml:space="preserve"> condition than thought</w:t>
      </w:r>
      <w:r w:rsidR="00D31B82" w:rsidRPr="00241B35">
        <w:rPr>
          <w:rFonts w:ascii="Garamond" w:hAnsi="Garamond"/>
          <w:sz w:val="28"/>
          <w:szCs w:val="28"/>
        </w:rPr>
        <w:t>,</w:t>
      </w:r>
      <w:r w:rsidR="00BA5E03" w:rsidRPr="00241B35">
        <w:rPr>
          <w:rFonts w:ascii="Garamond" w:hAnsi="Garamond"/>
          <w:sz w:val="28"/>
          <w:szCs w:val="28"/>
        </w:rPr>
        <w:t xml:space="preserve"> and </w:t>
      </w:r>
      <w:r w:rsidR="00D31B82" w:rsidRPr="00241B35">
        <w:rPr>
          <w:rFonts w:ascii="Garamond" w:hAnsi="Garamond"/>
          <w:sz w:val="28"/>
          <w:szCs w:val="28"/>
        </w:rPr>
        <w:t xml:space="preserve">reported </w:t>
      </w:r>
      <w:r w:rsidR="00BA5E03" w:rsidRPr="00241B35">
        <w:rPr>
          <w:rFonts w:ascii="Garamond" w:hAnsi="Garamond"/>
          <w:sz w:val="28"/>
          <w:szCs w:val="28"/>
        </w:rPr>
        <w:t>th</w:t>
      </w:r>
      <w:r w:rsidR="007705D7" w:rsidRPr="00241B35">
        <w:rPr>
          <w:rFonts w:ascii="Garamond" w:hAnsi="Garamond"/>
          <w:sz w:val="28"/>
          <w:szCs w:val="28"/>
        </w:rPr>
        <w:t>at th</w:t>
      </w:r>
      <w:r w:rsidR="00BA5E03" w:rsidRPr="00241B35">
        <w:rPr>
          <w:rFonts w:ascii="Garamond" w:hAnsi="Garamond"/>
          <w:sz w:val="28"/>
          <w:szCs w:val="28"/>
        </w:rPr>
        <w:t xml:space="preserve">ese </w:t>
      </w:r>
      <w:r w:rsidR="00A83F99" w:rsidRPr="00241B35">
        <w:rPr>
          <w:rFonts w:ascii="Garamond" w:hAnsi="Garamond"/>
          <w:sz w:val="28"/>
          <w:szCs w:val="28"/>
        </w:rPr>
        <w:t>vertical seismic weaknesses are</w:t>
      </w:r>
      <w:r w:rsidR="00BA5E03" w:rsidRPr="00241B35">
        <w:rPr>
          <w:rFonts w:ascii="Garamond" w:hAnsi="Garamond"/>
          <w:sz w:val="28"/>
          <w:szCs w:val="28"/>
        </w:rPr>
        <w:t xml:space="preserve"> only part of our problem—in addition, the Sanctuary is not properly braced to withstand lateral seismic disruptions. </w:t>
      </w:r>
    </w:p>
    <w:p w14:paraId="70AE5482" w14:textId="77777777" w:rsidR="00D31B82" w:rsidRPr="00241B35" w:rsidRDefault="00D31B82">
      <w:pPr>
        <w:rPr>
          <w:rFonts w:ascii="Garamond" w:hAnsi="Garamond"/>
          <w:sz w:val="28"/>
          <w:szCs w:val="28"/>
        </w:rPr>
      </w:pPr>
    </w:p>
    <w:p w14:paraId="3DB609A9" w14:textId="3AED7641" w:rsidR="00BA5E03" w:rsidRDefault="00BA5E03">
      <w:pPr>
        <w:rPr>
          <w:rFonts w:ascii="Garamond" w:hAnsi="Garamond"/>
          <w:sz w:val="28"/>
          <w:szCs w:val="28"/>
        </w:rPr>
      </w:pPr>
      <w:r w:rsidRPr="00241B35">
        <w:rPr>
          <w:rFonts w:ascii="Garamond" w:hAnsi="Garamond"/>
          <w:sz w:val="28"/>
          <w:szCs w:val="28"/>
        </w:rPr>
        <w:t xml:space="preserve">With this new information in hand, the Easton firm engaged a different local builder, R. J. Spann, to do a new cost analysis. That analysis is the basis of the new budget that </w:t>
      </w:r>
      <w:r w:rsidR="00EC0BA6" w:rsidRPr="00241B35">
        <w:rPr>
          <w:rFonts w:ascii="Garamond" w:hAnsi="Garamond"/>
          <w:sz w:val="28"/>
          <w:szCs w:val="28"/>
        </w:rPr>
        <w:t>we will</w:t>
      </w:r>
      <w:r w:rsidRPr="00241B35">
        <w:rPr>
          <w:rFonts w:ascii="Garamond" w:hAnsi="Garamond"/>
          <w:sz w:val="28"/>
          <w:szCs w:val="28"/>
        </w:rPr>
        <w:t xml:space="preserve"> present to you in a moment, in which </w:t>
      </w:r>
      <w:r w:rsidR="00A53EB1" w:rsidRPr="00241B35">
        <w:rPr>
          <w:rFonts w:ascii="Garamond" w:hAnsi="Garamond"/>
          <w:sz w:val="28"/>
          <w:szCs w:val="28"/>
        </w:rPr>
        <w:t>t</w:t>
      </w:r>
      <w:r w:rsidRPr="00241B35">
        <w:rPr>
          <w:rFonts w:ascii="Garamond" w:hAnsi="Garamond"/>
          <w:sz w:val="28"/>
          <w:szCs w:val="28"/>
        </w:rPr>
        <w:t>he total projected goal has gone from $8.5 million to $11</w:t>
      </w:r>
      <w:r w:rsidR="00EC0BA6" w:rsidRPr="00241B35">
        <w:rPr>
          <w:rFonts w:ascii="Garamond" w:hAnsi="Garamond"/>
          <w:sz w:val="28"/>
          <w:szCs w:val="28"/>
        </w:rPr>
        <w:t>.6</w:t>
      </w:r>
      <w:r w:rsidRPr="00241B35">
        <w:rPr>
          <w:rFonts w:ascii="Garamond" w:hAnsi="Garamond"/>
          <w:sz w:val="28"/>
          <w:szCs w:val="28"/>
        </w:rPr>
        <w:t xml:space="preserve"> million.</w:t>
      </w:r>
    </w:p>
    <w:p w14:paraId="2BB23584" w14:textId="77777777" w:rsidR="000D1725" w:rsidRDefault="000D1725">
      <w:pPr>
        <w:rPr>
          <w:rFonts w:ascii="Garamond" w:hAnsi="Garamond"/>
          <w:sz w:val="28"/>
          <w:szCs w:val="28"/>
        </w:rPr>
      </w:pPr>
    </w:p>
    <w:p w14:paraId="6EBBD41B" w14:textId="74889F71" w:rsidR="000D1725" w:rsidRPr="00241B35" w:rsidRDefault="000D1725" w:rsidP="000D1725">
      <w:pPr>
        <w:pStyle w:val="aPullQuote"/>
      </w:pPr>
      <w:r>
        <w:t>The new cost analysis</w:t>
      </w:r>
      <w:r w:rsidRPr="00241B35">
        <w:t xml:space="preserve"> is the basis of the budget </w:t>
      </w:r>
      <w:r>
        <w:t xml:space="preserve">. . . </w:t>
      </w:r>
      <w:r w:rsidRPr="00241B35">
        <w:t>in which the total projected goal has gone from $8.5 million to $11.6 million.</w:t>
      </w:r>
    </w:p>
    <w:p w14:paraId="33E925D0" w14:textId="77777777" w:rsidR="00BA5E03" w:rsidRPr="00241B35" w:rsidRDefault="00BA5E03">
      <w:pPr>
        <w:rPr>
          <w:rFonts w:ascii="Garamond" w:hAnsi="Garamond"/>
          <w:sz w:val="28"/>
          <w:szCs w:val="28"/>
        </w:rPr>
      </w:pPr>
    </w:p>
    <w:p w14:paraId="292359B5" w14:textId="63757D2C" w:rsidR="008E4CEB" w:rsidRPr="00241B35" w:rsidRDefault="00EC283E" w:rsidP="008611F5">
      <w:pPr>
        <w:rPr>
          <w:rFonts w:ascii="Garamond" w:hAnsi="Garamond"/>
          <w:color w:val="0000FF"/>
          <w:sz w:val="28"/>
          <w:szCs w:val="28"/>
        </w:rPr>
      </w:pPr>
      <w:r w:rsidRPr="00EC283E">
        <w:rPr>
          <w:rFonts w:ascii="Garamond" w:hAnsi="Garamond"/>
          <w:noProof/>
          <w:sz w:val="28"/>
          <w:szCs w:val="28"/>
        </w:rPr>
        <w:lastRenderedPageBreak/>
        <mc:AlternateContent>
          <mc:Choice Requires="wps">
            <w:drawing>
              <wp:anchor distT="0" distB="0" distL="91440" distR="91440" simplePos="0" relativeHeight="251659264" behindDoc="0" locked="0" layoutInCell="1" allowOverlap="1" wp14:anchorId="2D4FEBC2" wp14:editId="6E144518">
                <wp:simplePos x="0" y="0"/>
                <wp:positionH relativeFrom="margin">
                  <wp:align>left</wp:align>
                </wp:positionH>
                <wp:positionV relativeFrom="line">
                  <wp:posOffset>914400</wp:posOffset>
                </wp:positionV>
                <wp:extent cx="386334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16792CE5" w14:textId="51793B5F" w:rsidR="00EC283E" w:rsidRDefault="00EC283E" w:rsidP="00EC283E">
                            <w:pPr>
                              <w:pStyle w:val="aPullQuote"/>
                              <w:rPr>
                                <w:rFonts w:eastAsiaTheme="minorHAnsi"/>
                                <w:sz w:val="21"/>
                              </w:rPr>
                            </w:pPr>
                            <w:r w:rsidRPr="00241B35">
                              <w:t>The increase in cost reflects the additional lateral seismic reinforcement called for by the Parker-Resnick structural engineering study, as well as the greater design detail provided by Bob Easton’s work, increases in contingency reserves recommended by Bob and some material and labor cost inflation.</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2D4FEBC2" id="_x0000_t202" coordsize="21600,21600" o:spt="202" path="m,l,21600r21600,l21600,xe">
                <v:stroke joinstyle="miter"/>
                <v:path gradientshapeok="t" o:connecttype="rect"/>
              </v:shapetype>
              <v:shape id="Text Box 42" o:spid="_x0000_s1026" type="#_x0000_t202" style="position:absolute;margin-left:0;margin-top:1in;width:304.2pt;height:144.85pt;z-index:251659264;visibility:visible;mso-wrap-style:square;mso-width-percent:650;mso-height-percent:0;mso-wrap-distance-left:7.2pt;mso-wrap-distance-top:0;mso-wrap-distance-right:7.2pt;mso-wrap-distance-bottom:0;mso-position-horizontal:left;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" filled="f" stroked="f" strokeweight=".5pt">
                <v:textbox style="mso-fit-shape-to-text:t" inset="0,7.2pt,0,7.2pt">
                  <w:txbxContent>
                    <w:p w14:paraId="16792CE5" w14:textId="51793B5F" w:rsidR="00EC283E" w:rsidRDefault="00EC283E" w:rsidP="00EC283E">
                      <w:pPr>
                        <w:pStyle w:val="aPullQuote"/>
                        <w:rPr>
                          <w:rFonts w:eastAsiaTheme="minorHAnsi"/>
                          <w:sz w:val="21"/>
                        </w:rPr>
                      </w:pPr>
                      <w:r w:rsidRPr="00241B35">
                        <w:t>The increase in cost reflects the additional lateral seismic reinforcement called for by the Parker-Resnick structural engineering study, as well as the greater design detail provided by Bob Easton’s work, increases in contingency reserves recommended by Bob and some material and labor cost inflation.</w:t>
                      </w:r>
                    </w:p>
                  </w:txbxContent>
                </v:textbox>
                <w10:wrap type="square" anchorx="margin" anchory="line"/>
              </v:shape>
            </w:pict>
          </mc:Fallback>
        </mc:AlternateContent>
      </w:r>
      <w:r w:rsidR="00D31B82" w:rsidRPr="00241B35">
        <w:rPr>
          <w:rFonts w:ascii="Garamond" w:hAnsi="Garamond"/>
          <w:sz w:val="28"/>
          <w:szCs w:val="28"/>
        </w:rPr>
        <w:t xml:space="preserve">I should note that, to the </w:t>
      </w:r>
      <w:r w:rsidR="00A53EB1" w:rsidRPr="00241B35">
        <w:rPr>
          <w:rFonts w:ascii="Garamond" w:hAnsi="Garamond"/>
          <w:sz w:val="28"/>
          <w:szCs w:val="28"/>
        </w:rPr>
        <w:t>extent the project elements did not change</w:t>
      </w:r>
      <w:r w:rsidR="00D31B82" w:rsidRPr="00241B35">
        <w:rPr>
          <w:rFonts w:ascii="Garamond" w:hAnsi="Garamond"/>
          <w:sz w:val="28"/>
          <w:szCs w:val="28"/>
        </w:rPr>
        <w:t>, the R. J. Spann analysis came out very close to the earlier Giffin &amp; Crane c</w:t>
      </w:r>
      <w:r w:rsidR="00EC0BA6" w:rsidRPr="00241B35">
        <w:rPr>
          <w:rFonts w:ascii="Garamond" w:hAnsi="Garamond"/>
          <w:sz w:val="28"/>
          <w:szCs w:val="28"/>
        </w:rPr>
        <w:t>ost estimates. T</w:t>
      </w:r>
      <w:r w:rsidR="00BA5E03" w:rsidRPr="00241B35">
        <w:rPr>
          <w:rFonts w:ascii="Garamond" w:hAnsi="Garamond"/>
          <w:sz w:val="28"/>
          <w:szCs w:val="28"/>
        </w:rPr>
        <w:t xml:space="preserve">he </w:t>
      </w:r>
      <w:r w:rsidR="00EC1C9A" w:rsidRPr="00241B35">
        <w:rPr>
          <w:rFonts w:ascii="Garamond" w:hAnsi="Garamond"/>
          <w:sz w:val="28"/>
          <w:szCs w:val="28"/>
        </w:rPr>
        <w:t xml:space="preserve">increase in cost </w:t>
      </w:r>
      <w:r w:rsidR="00BA5E03" w:rsidRPr="00241B35">
        <w:rPr>
          <w:rFonts w:ascii="Garamond" w:hAnsi="Garamond"/>
          <w:sz w:val="28"/>
          <w:szCs w:val="28"/>
        </w:rPr>
        <w:t>reflect</w:t>
      </w:r>
      <w:r w:rsidR="00D31B82" w:rsidRPr="00241B35">
        <w:rPr>
          <w:rFonts w:ascii="Garamond" w:hAnsi="Garamond"/>
          <w:sz w:val="28"/>
          <w:szCs w:val="28"/>
        </w:rPr>
        <w:t>s</w:t>
      </w:r>
      <w:r w:rsidR="00BA5E03" w:rsidRPr="00241B35">
        <w:rPr>
          <w:rFonts w:ascii="Garamond" w:hAnsi="Garamond"/>
          <w:sz w:val="28"/>
          <w:szCs w:val="28"/>
        </w:rPr>
        <w:t xml:space="preserve"> the additional lateral </w:t>
      </w:r>
      <w:r w:rsidR="00D31B82" w:rsidRPr="00241B35">
        <w:rPr>
          <w:rFonts w:ascii="Garamond" w:hAnsi="Garamond"/>
          <w:sz w:val="28"/>
          <w:szCs w:val="28"/>
        </w:rPr>
        <w:t>seismic reinforcement called for</w:t>
      </w:r>
      <w:r w:rsidR="00BA5E03" w:rsidRPr="00241B35">
        <w:rPr>
          <w:rFonts w:ascii="Garamond" w:hAnsi="Garamond"/>
          <w:sz w:val="28"/>
          <w:szCs w:val="28"/>
        </w:rPr>
        <w:t xml:space="preserve"> by the Parker-Resnick structural engineering study, as well as the greater design detail </w:t>
      </w:r>
      <w:r w:rsidR="00D31B82" w:rsidRPr="00241B35">
        <w:rPr>
          <w:rFonts w:ascii="Garamond" w:hAnsi="Garamond"/>
          <w:sz w:val="28"/>
          <w:szCs w:val="28"/>
        </w:rPr>
        <w:t>provided by</w:t>
      </w:r>
      <w:r w:rsidR="00A83F99" w:rsidRPr="00241B35">
        <w:rPr>
          <w:rFonts w:ascii="Garamond" w:hAnsi="Garamond"/>
          <w:sz w:val="28"/>
          <w:szCs w:val="28"/>
        </w:rPr>
        <w:t xml:space="preserve"> Bob Easton’s work, </w:t>
      </w:r>
      <w:r w:rsidR="00EC1C9A" w:rsidRPr="00241B35">
        <w:rPr>
          <w:rFonts w:ascii="Garamond" w:hAnsi="Garamond"/>
          <w:sz w:val="28"/>
          <w:szCs w:val="28"/>
        </w:rPr>
        <w:t>increases in</w:t>
      </w:r>
      <w:r w:rsidR="00D31B82" w:rsidRPr="00241B35">
        <w:rPr>
          <w:rFonts w:ascii="Garamond" w:hAnsi="Garamond"/>
          <w:sz w:val="28"/>
          <w:szCs w:val="28"/>
        </w:rPr>
        <w:t xml:space="preserve"> contingency reserves</w:t>
      </w:r>
      <w:r w:rsidR="00EC0BA6" w:rsidRPr="00241B35">
        <w:rPr>
          <w:rFonts w:ascii="Garamond" w:hAnsi="Garamond"/>
          <w:sz w:val="28"/>
          <w:szCs w:val="28"/>
        </w:rPr>
        <w:t xml:space="preserve"> recommended by Bob</w:t>
      </w:r>
      <w:r w:rsidR="00AE5875" w:rsidRPr="00241B35">
        <w:rPr>
          <w:rFonts w:ascii="Garamond" w:hAnsi="Garamond"/>
          <w:sz w:val="28"/>
          <w:szCs w:val="28"/>
        </w:rPr>
        <w:t xml:space="preserve"> and some material and labor cost inf</w:t>
      </w:r>
      <w:r w:rsidR="00A83F99" w:rsidRPr="00241B35">
        <w:rPr>
          <w:rFonts w:ascii="Garamond" w:hAnsi="Garamond"/>
          <w:sz w:val="28"/>
          <w:szCs w:val="28"/>
        </w:rPr>
        <w:t>lation</w:t>
      </w:r>
      <w:r w:rsidR="00D31B82" w:rsidRPr="00241B35">
        <w:rPr>
          <w:rFonts w:ascii="Garamond" w:hAnsi="Garamond"/>
          <w:sz w:val="28"/>
          <w:szCs w:val="28"/>
        </w:rPr>
        <w:t xml:space="preserve">. </w:t>
      </w:r>
      <w:r w:rsidR="0034483D" w:rsidRPr="00241B35">
        <w:rPr>
          <w:rFonts w:ascii="Garamond" w:hAnsi="Garamond"/>
          <w:sz w:val="28"/>
          <w:szCs w:val="28"/>
        </w:rPr>
        <w:t>W</w:t>
      </w:r>
      <w:r w:rsidR="00D31B82" w:rsidRPr="00241B35">
        <w:rPr>
          <w:rFonts w:ascii="Garamond" w:hAnsi="Garamond"/>
          <w:sz w:val="28"/>
          <w:szCs w:val="28"/>
        </w:rPr>
        <w:t xml:space="preserve">e are in the process of seeking two additional costs estimate reports, from the Schipper firm and </w:t>
      </w:r>
      <w:r w:rsidR="00EC1C9A" w:rsidRPr="00241B35">
        <w:rPr>
          <w:rFonts w:ascii="Garamond" w:hAnsi="Garamond"/>
          <w:sz w:val="28"/>
          <w:szCs w:val="28"/>
        </w:rPr>
        <w:t xml:space="preserve">from </w:t>
      </w:r>
      <w:r w:rsidR="00D31B82" w:rsidRPr="00241B35">
        <w:rPr>
          <w:rFonts w:ascii="Garamond" w:hAnsi="Garamond"/>
          <w:sz w:val="28"/>
          <w:szCs w:val="28"/>
        </w:rPr>
        <w:t>Bob Young</w:t>
      </w:r>
      <w:r w:rsidR="00EC0BA6" w:rsidRPr="00241B35">
        <w:rPr>
          <w:rFonts w:ascii="Garamond" w:hAnsi="Garamond"/>
          <w:sz w:val="28"/>
          <w:szCs w:val="28"/>
        </w:rPr>
        <w:t xml:space="preserve"> Construction</w:t>
      </w:r>
      <w:r w:rsidR="00D31B82" w:rsidRPr="00241B35">
        <w:rPr>
          <w:rFonts w:ascii="Garamond" w:hAnsi="Garamond"/>
          <w:sz w:val="28"/>
          <w:szCs w:val="28"/>
        </w:rPr>
        <w:t>, and should have those within a few weeks</w:t>
      </w:r>
      <w:r w:rsidR="00EC1C9A" w:rsidRPr="00241B35">
        <w:rPr>
          <w:rFonts w:ascii="Garamond" w:hAnsi="Garamond"/>
          <w:sz w:val="28"/>
          <w:szCs w:val="28"/>
        </w:rPr>
        <w:t>, but we are pretty confident that the new figures are ballpark</w:t>
      </w:r>
      <w:r w:rsidR="00D31B82" w:rsidRPr="00241B35">
        <w:rPr>
          <w:rFonts w:ascii="Garamond" w:hAnsi="Garamond"/>
          <w:sz w:val="28"/>
          <w:szCs w:val="28"/>
        </w:rPr>
        <w:t>.</w:t>
      </w:r>
      <w:r w:rsidR="00EC0BA6" w:rsidRPr="00241B35">
        <w:rPr>
          <w:rFonts w:ascii="Garamond" w:hAnsi="Garamond"/>
          <w:sz w:val="28"/>
          <w:szCs w:val="28"/>
        </w:rPr>
        <w:t xml:space="preserve"> And, of course, the ultimate project costs will be</w:t>
      </w:r>
      <w:r w:rsidR="0034483D" w:rsidRPr="00241B35">
        <w:rPr>
          <w:rFonts w:ascii="Garamond" w:hAnsi="Garamond"/>
          <w:sz w:val="28"/>
          <w:szCs w:val="28"/>
        </w:rPr>
        <w:t xml:space="preserve"> based on fixed-price competitive </w:t>
      </w:r>
      <w:r w:rsidR="00EC0BA6" w:rsidRPr="00241B35">
        <w:rPr>
          <w:rFonts w:ascii="Garamond" w:hAnsi="Garamond"/>
          <w:sz w:val="28"/>
          <w:szCs w:val="28"/>
        </w:rPr>
        <w:t xml:space="preserve">bidding by multiple construction firms. </w:t>
      </w:r>
      <w:r w:rsidR="00A83F99" w:rsidRPr="00241B35">
        <w:rPr>
          <w:rFonts w:ascii="Garamond" w:hAnsi="Garamond"/>
          <w:sz w:val="28"/>
          <w:szCs w:val="28"/>
        </w:rPr>
        <w:t>So, here’s the current preliminary budget.</w:t>
      </w:r>
      <w:r w:rsidR="008611F5">
        <w:rPr>
          <w:rFonts w:ascii="Garamond" w:hAnsi="Garamond"/>
          <w:sz w:val="28"/>
          <w:szCs w:val="28"/>
        </w:rPr>
        <w:t xml:space="preserve">  To review the project budget, </w:t>
      </w:r>
      <w:r w:rsidR="008611F5">
        <w:rPr>
          <w:rFonts w:ascii="Garamond" w:hAnsi="Garamond"/>
          <w:sz w:val="28"/>
          <w:szCs w:val="28"/>
          <w:u w:val="single"/>
        </w:rPr>
        <w:t>please click on this link.</w:t>
      </w:r>
    </w:p>
    <w:p w14:paraId="7A8067DD" w14:textId="77777777" w:rsidR="008611F5" w:rsidRDefault="008611F5">
      <w:pPr>
        <w:rPr>
          <w:rFonts w:ascii="Garamond" w:hAnsi="Garamond"/>
          <w:sz w:val="28"/>
          <w:szCs w:val="28"/>
        </w:rPr>
      </w:pPr>
    </w:p>
    <w:p w14:paraId="715AD960" w14:textId="5B8CCD2D" w:rsidR="00D31B82" w:rsidRPr="00241B35" w:rsidRDefault="00D31B82">
      <w:pPr>
        <w:rPr>
          <w:rFonts w:ascii="Garamond" w:hAnsi="Garamond"/>
          <w:sz w:val="28"/>
          <w:szCs w:val="28"/>
        </w:rPr>
      </w:pPr>
    </w:p>
    <w:sectPr w:rsidR="00D31B82" w:rsidRPr="00241B35" w:rsidSect="00D241E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646D" w14:textId="77777777" w:rsidR="0041787F" w:rsidRDefault="0041787F" w:rsidP="000707BC">
      <w:r>
        <w:separator/>
      </w:r>
    </w:p>
  </w:endnote>
  <w:endnote w:type="continuationSeparator" w:id="0">
    <w:p w14:paraId="7C7C73BE" w14:textId="77777777" w:rsidR="0041787F" w:rsidRDefault="0041787F" w:rsidP="0007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2"/>
        <w:szCs w:val="22"/>
      </w:rPr>
      <w:id w:val="784390404"/>
      <w:docPartObj>
        <w:docPartGallery w:val="Page Numbers (Bottom of Page)"/>
        <w:docPartUnique/>
      </w:docPartObj>
    </w:sdtPr>
    <w:sdtEndPr>
      <w:rPr>
        <w:noProof/>
      </w:rPr>
    </w:sdtEndPr>
    <w:sdtContent>
      <w:p w14:paraId="3A490560" w14:textId="6CE6C024" w:rsidR="000707BC" w:rsidRPr="000707BC" w:rsidRDefault="000707BC">
        <w:pPr>
          <w:pStyle w:val="Footer"/>
          <w:jc w:val="center"/>
          <w:rPr>
            <w:b/>
            <w:i/>
            <w:sz w:val="22"/>
            <w:szCs w:val="22"/>
          </w:rPr>
        </w:pPr>
        <w:r w:rsidRPr="000707BC">
          <w:rPr>
            <w:b/>
            <w:i/>
            <w:sz w:val="22"/>
            <w:szCs w:val="22"/>
          </w:rPr>
          <w:t xml:space="preserve">Page </w:t>
        </w:r>
        <w:r w:rsidRPr="000707BC">
          <w:rPr>
            <w:b/>
            <w:i/>
            <w:sz w:val="22"/>
            <w:szCs w:val="22"/>
          </w:rPr>
          <w:fldChar w:fldCharType="begin"/>
        </w:r>
        <w:r w:rsidRPr="000707BC">
          <w:rPr>
            <w:b/>
            <w:i/>
            <w:sz w:val="22"/>
            <w:szCs w:val="22"/>
          </w:rPr>
          <w:instrText xml:space="preserve"> PAGE   \* MERGEFORMAT </w:instrText>
        </w:r>
        <w:r w:rsidRPr="000707BC">
          <w:rPr>
            <w:b/>
            <w:i/>
            <w:sz w:val="22"/>
            <w:szCs w:val="22"/>
          </w:rPr>
          <w:fldChar w:fldCharType="separate"/>
        </w:r>
        <w:r w:rsidR="00F806C7">
          <w:rPr>
            <w:b/>
            <w:i/>
            <w:noProof/>
            <w:sz w:val="22"/>
            <w:szCs w:val="22"/>
          </w:rPr>
          <w:t>1</w:t>
        </w:r>
        <w:r w:rsidRPr="000707BC">
          <w:rPr>
            <w:b/>
            <w:i/>
            <w:noProof/>
            <w:sz w:val="22"/>
            <w:szCs w:val="22"/>
          </w:rPr>
          <w:fldChar w:fldCharType="end"/>
        </w:r>
      </w:p>
    </w:sdtContent>
  </w:sdt>
  <w:p w14:paraId="54F69C1F" w14:textId="77777777" w:rsidR="000707BC" w:rsidRDefault="0007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C051" w14:textId="77777777" w:rsidR="0041787F" w:rsidRDefault="0041787F" w:rsidP="000707BC">
      <w:r>
        <w:separator/>
      </w:r>
    </w:p>
  </w:footnote>
  <w:footnote w:type="continuationSeparator" w:id="0">
    <w:p w14:paraId="124B0F00" w14:textId="77777777" w:rsidR="0041787F" w:rsidRDefault="0041787F" w:rsidP="00070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6AB0"/>
    <w:multiLevelType w:val="hybridMultilevel"/>
    <w:tmpl w:val="40F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66"/>
    <w:rsid w:val="00006502"/>
    <w:rsid w:val="0004125E"/>
    <w:rsid w:val="000707BC"/>
    <w:rsid w:val="00082EAF"/>
    <w:rsid w:val="000B4C13"/>
    <w:rsid w:val="000B6ACF"/>
    <w:rsid w:val="000D1725"/>
    <w:rsid w:val="000D1DC8"/>
    <w:rsid w:val="000D4A79"/>
    <w:rsid w:val="00211278"/>
    <w:rsid w:val="00241B35"/>
    <w:rsid w:val="00333A45"/>
    <w:rsid w:val="0034483D"/>
    <w:rsid w:val="0041787F"/>
    <w:rsid w:val="004746DF"/>
    <w:rsid w:val="004B3BED"/>
    <w:rsid w:val="004C640D"/>
    <w:rsid w:val="005877B2"/>
    <w:rsid w:val="006064E2"/>
    <w:rsid w:val="006C6C39"/>
    <w:rsid w:val="007705D7"/>
    <w:rsid w:val="007A5FDA"/>
    <w:rsid w:val="007D1CAA"/>
    <w:rsid w:val="008611F5"/>
    <w:rsid w:val="00887C6C"/>
    <w:rsid w:val="008E4CEB"/>
    <w:rsid w:val="00924C0C"/>
    <w:rsid w:val="009B000F"/>
    <w:rsid w:val="00A53EB1"/>
    <w:rsid w:val="00A72296"/>
    <w:rsid w:val="00A7507F"/>
    <w:rsid w:val="00A83F99"/>
    <w:rsid w:val="00AB7266"/>
    <w:rsid w:val="00AE5875"/>
    <w:rsid w:val="00BA5E03"/>
    <w:rsid w:val="00C04B96"/>
    <w:rsid w:val="00CA7AA1"/>
    <w:rsid w:val="00CF21D0"/>
    <w:rsid w:val="00D241EE"/>
    <w:rsid w:val="00D31B82"/>
    <w:rsid w:val="00D72EB5"/>
    <w:rsid w:val="00DD3570"/>
    <w:rsid w:val="00E04D3C"/>
    <w:rsid w:val="00E84B6C"/>
    <w:rsid w:val="00EC0BA6"/>
    <w:rsid w:val="00EC1C9A"/>
    <w:rsid w:val="00EC283E"/>
    <w:rsid w:val="00F363B8"/>
    <w:rsid w:val="00F526AA"/>
    <w:rsid w:val="00F806C7"/>
    <w:rsid w:val="00F8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61BF6"/>
  <w14:defaultImageDpi w14:val="300"/>
  <w15:docId w15:val="{3C9BA74C-680D-42A6-868A-26144E84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7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DC8"/>
    <w:rPr>
      <w:rFonts w:ascii="Lucida Grande" w:hAnsi="Lucida Grande" w:cs="Lucida Grande"/>
      <w:sz w:val="18"/>
      <w:szCs w:val="18"/>
    </w:rPr>
  </w:style>
  <w:style w:type="paragraph" w:styleId="ListParagraph">
    <w:name w:val="List Paragraph"/>
    <w:basedOn w:val="Normal"/>
    <w:uiPriority w:val="34"/>
    <w:qFormat/>
    <w:rsid w:val="004B3BED"/>
    <w:pPr>
      <w:ind w:left="720"/>
      <w:contextualSpacing/>
    </w:pPr>
  </w:style>
  <w:style w:type="character" w:customStyle="1" w:styleId="Heading1Char">
    <w:name w:val="Heading 1 Char"/>
    <w:basedOn w:val="DefaultParagraphFont"/>
    <w:link w:val="Heading1"/>
    <w:uiPriority w:val="9"/>
    <w:rsid w:val="000707BC"/>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0707BC"/>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0707BC"/>
    <w:rPr>
      <w:i/>
      <w:iCs/>
      <w:color w:val="000000" w:themeColor="text1"/>
      <w:sz w:val="22"/>
      <w:szCs w:val="22"/>
      <w:lang w:eastAsia="ja-JP"/>
    </w:rPr>
  </w:style>
  <w:style w:type="paragraph" w:styleId="Header">
    <w:name w:val="header"/>
    <w:basedOn w:val="Normal"/>
    <w:link w:val="HeaderChar"/>
    <w:uiPriority w:val="99"/>
    <w:unhideWhenUsed/>
    <w:rsid w:val="000707BC"/>
    <w:pPr>
      <w:tabs>
        <w:tab w:val="center" w:pos="4680"/>
        <w:tab w:val="right" w:pos="9360"/>
      </w:tabs>
    </w:pPr>
  </w:style>
  <w:style w:type="character" w:customStyle="1" w:styleId="HeaderChar">
    <w:name w:val="Header Char"/>
    <w:basedOn w:val="DefaultParagraphFont"/>
    <w:link w:val="Header"/>
    <w:uiPriority w:val="99"/>
    <w:rsid w:val="000707BC"/>
  </w:style>
  <w:style w:type="paragraph" w:styleId="Footer">
    <w:name w:val="footer"/>
    <w:basedOn w:val="Normal"/>
    <w:link w:val="FooterChar"/>
    <w:uiPriority w:val="99"/>
    <w:unhideWhenUsed/>
    <w:rsid w:val="000707BC"/>
    <w:pPr>
      <w:tabs>
        <w:tab w:val="center" w:pos="4680"/>
        <w:tab w:val="right" w:pos="9360"/>
      </w:tabs>
    </w:pPr>
  </w:style>
  <w:style w:type="character" w:customStyle="1" w:styleId="FooterChar">
    <w:name w:val="Footer Char"/>
    <w:basedOn w:val="DefaultParagraphFont"/>
    <w:link w:val="Footer"/>
    <w:uiPriority w:val="99"/>
    <w:rsid w:val="000707BC"/>
  </w:style>
  <w:style w:type="paragraph" w:customStyle="1" w:styleId="aPullQuote">
    <w:name w:val="a PullQuote"/>
    <w:basedOn w:val="Quote"/>
    <w:link w:val="aPullQuoteChar"/>
    <w:qFormat/>
    <w:rsid w:val="000B4C13"/>
    <w:pPr>
      <w:pBdr>
        <w:top w:val="single" w:sz="48" w:space="8" w:color="4F81BD" w:themeColor="accent1"/>
        <w:bottom w:val="single" w:sz="48" w:space="8" w:color="4F81BD" w:themeColor="accent1"/>
      </w:pBdr>
      <w:spacing w:line="300" w:lineRule="auto"/>
      <w:jc w:val="center"/>
    </w:pPr>
    <w:rPr>
      <w:color w:val="4F81BD" w:themeColor="accent1"/>
      <w:sz w:val="28"/>
      <w:szCs w:val="28"/>
    </w:rPr>
  </w:style>
  <w:style w:type="character" w:customStyle="1" w:styleId="aPullQuoteChar">
    <w:name w:val="a PullQuote Char"/>
    <w:basedOn w:val="QuoteChar"/>
    <w:link w:val="aPullQuote"/>
    <w:rsid w:val="000B4C13"/>
    <w:rPr>
      <w:i/>
      <w:iCs/>
      <w:color w:val="4F81BD" w:themeColor="accent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Nichols</dc:creator>
  <cp:lastModifiedBy>Stephanie Helper</cp:lastModifiedBy>
  <cp:revision>2</cp:revision>
  <cp:lastPrinted>2015-06-07T00:17:00Z</cp:lastPrinted>
  <dcterms:created xsi:type="dcterms:W3CDTF">2015-06-25T19:05:00Z</dcterms:created>
  <dcterms:modified xsi:type="dcterms:W3CDTF">2015-06-25T19:05:00Z</dcterms:modified>
</cp:coreProperties>
</file>